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1C074" w14:textId="77777777" w:rsidR="000A18AA" w:rsidRPr="000A18AA" w:rsidRDefault="000A18AA" w:rsidP="000A18AA">
      <w:pPr>
        <w:jc w:val="center"/>
        <w:rPr>
          <w:rFonts w:ascii="Century Schoolbook" w:hAnsi="Century Schoolbook"/>
        </w:rPr>
      </w:pPr>
      <w:r w:rsidRPr="000A18AA">
        <w:rPr>
          <w:rFonts w:ascii="Century Schoolbook" w:hAnsi="Century Schoolbook"/>
        </w:rPr>
        <w:t>Long Island (Nassau/Suffolk) Continuum of Care Meeting Minutes</w:t>
      </w:r>
    </w:p>
    <w:p w14:paraId="4A5104D2" w14:textId="1271537D" w:rsidR="000A18AA" w:rsidRPr="000A18AA" w:rsidRDefault="002C1B34" w:rsidP="000A18AA">
      <w:pPr>
        <w:jc w:val="center"/>
        <w:rPr>
          <w:rFonts w:ascii="Century Schoolbook" w:hAnsi="Century Schoolbook"/>
        </w:rPr>
      </w:pPr>
      <w:r>
        <w:rPr>
          <w:rFonts w:ascii="Century Schoolbook" w:hAnsi="Century Schoolbook"/>
        </w:rPr>
        <w:t>January 20</w:t>
      </w:r>
      <w:r w:rsidRPr="002C1B34">
        <w:rPr>
          <w:rFonts w:ascii="Century Schoolbook" w:hAnsi="Century Schoolbook"/>
          <w:vertAlign w:val="superscript"/>
        </w:rPr>
        <w:t>th</w:t>
      </w:r>
      <w:r>
        <w:rPr>
          <w:rFonts w:ascii="Century Schoolbook" w:hAnsi="Century Schoolbook"/>
        </w:rPr>
        <w:t>, 2017</w:t>
      </w:r>
    </w:p>
    <w:p w14:paraId="5458AF47" w14:textId="77777777" w:rsidR="000A18AA" w:rsidRDefault="000A18AA" w:rsidP="000A18AA">
      <w:pPr>
        <w:jc w:val="center"/>
        <w:rPr>
          <w:rFonts w:ascii="Century Schoolbook" w:hAnsi="Century Schoolbook"/>
        </w:rPr>
      </w:pPr>
      <w:r w:rsidRPr="000A18AA">
        <w:rPr>
          <w:rFonts w:ascii="Century Schoolbook" w:hAnsi="Century Schoolbook"/>
        </w:rPr>
        <w:t>Amityville Community Center</w:t>
      </w:r>
    </w:p>
    <w:p w14:paraId="77890EDD" w14:textId="0C0248F9" w:rsidR="00320CF3" w:rsidRPr="000A18AA" w:rsidRDefault="00320CF3" w:rsidP="000A18AA">
      <w:pPr>
        <w:rPr>
          <w:rFonts w:ascii="Century Schoolbook" w:hAnsi="Century Schoolbook"/>
        </w:rPr>
      </w:pPr>
      <w:r w:rsidRPr="000A18AA">
        <w:rPr>
          <w:rFonts w:ascii="Century Schoolbook" w:hAnsi="Century Schoolbook"/>
          <w:b/>
        </w:rPr>
        <w:t>Present:</w:t>
      </w:r>
      <w:r w:rsidRPr="000A18AA">
        <w:rPr>
          <w:rFonts w:ascii="Century Schoolbook" w:hAnsi="Century Schoolbook"/>
        </w:rPr>
        <w:t xml:space="preserve"> </w:t>
      </w:r>
      <w:r w:rsidR="00DB411F" w:rsidRPr="000A18AA">
        <w:rPr>
          <w:rFonts w:ascii="Century Schoolbook" w:hAnsi="Century Schoolbook"/>
        </w:rPr>
        <w:t xml:space="preserve">M. Saperstein, Federation; V. McGinn, Suburban; H. Prior, SCUV/MHAW; D. O’Hearon, Mercy Haven; E. Mahoney, SPA; J. Adelberg, SCOMHS; J. Deleonardis, SCUV; </w:t>
      </w:r>
      <w:r w:rsidR="009F1275" w:rsidRPr="000A18AA">
        <w:rPr>
          <w:rFonts w:ascii="Century Schoolbook" w:hAnsi="Century Schoolbook"/>
        </w:rPr>
        <w:t>L .Andreoli, Catholic Charities; K. Trama, HELP Equity Homes; L. Szadok, Federation; W. Scallon, LICH; K. Raniere, CHI; E. Jackson, Maureen’s Haven; J. Henderson, SUS; G. Guarton, LICH; V. Chamberlain, LICH; F. Schanback, MHANC; B. Inserro, FREE; A. D’Amico, MHANC; B. Ellis, SAIL; N. Hyman, FCA; R. McCue, Retreat; K. Vatalaro, Brighter Tomorrows; C. Hammonds, WHPDC; C. Greenfield, LICH; J. Lamberth, RCH; S. Brewster, CDLH; T. Gregoretti, TSCLI; E. Nieves, NSLS; A. Huston, LIADV; D. Cervello, SUS; K. Cascio, LICH; S. Brazeau, HHM; B. Lubarda, Beacon House; B. Gabellini, SUS; F. Pierre, HELP USA; J. Pollina, TSLI/HHB; M. Mera, Brighter Tomorrows; D. Stern, Concern; D. Trumpy, Momma’s House; L. Russell, SAIL; C. Veli</w:t>
      </w:r>
      <w:r w:rsidR="00DA0CC9" w:rsidRPr="000A18AA">
        <w:rPr>
          <w:rFonts w:ascii="Century Schoolbook" w:hAnsi="Century Schoolbook"/>
        </w:rPr>
        <w:t>a, Concern; A. Covino, Options; J. Dean, The INN; D. James, Bethany House; K. Ohrtman, HELP Suffolk; S. Quesada, Nana’s House; T. Lovett, Project Redirect; A. Karppi, Town of Islip CDA; R. Kuri, Town of Islip CDA; A. Rodgers, HALI; H. Kang, Catholic Charities; A. Rubinstein, Northport VA; L. Tloczkowski, LICH; D. Zaphine, Catholic Charities; E. Rock, EOC-Suff</w:t>
      </w:r>
      <w:r w:rsidR="00395D53">
        <w:rPr>
          <w:rFonts w:ascii="Century Schoolbook" w:hAnsi="Century Schoolbook"/>
        </w:rPr>
        <w:t>olk; R. Bannerman-Martin, LICH.</w:t>
      </w:r>
    </w:p>
    <w:p w14:paraId="402789CE" w14:textId="760151F1" w:rsidR="004972E7" w:rsidRPr="000A18AA" w:rsidRDefault="004972E7">
      <w:pPr>
        <w:rPr>
          <w:rFonts w:ascii="Century Schoolbook" w:hAnsi="Century Schoolbook"/>
        </w:rPr>
      </w:pPr>
      <w:r w:rsidRPr="000A18AA">
        <w:rPr>
          <w:rFonts w:ascii="Century Schoolbook" w:hAnsi="Century Schoolbook"/>
          <w:b/>
        </w:rPr>
        <w:t xml:space="preserve">CoC Funding Round: </w:t>
      </w:r>
      <w:r w:rsidRPr="000A18AA">
        <w:rPr>
          <w:rFonts w:ascii="Century Schoolbook" w:hAnsi="Century Schoolbook"/>
        </w:rPr>
        <w:br/>
        <w:t>The CoC was awarded $</w:t>
      </w:r>
      <w:r w:rsidR="00972EDF" w:rsidRPr="000A18AA">
        <w:rPr>
          <w:rFonts w:ascii="Century Schoolbook" w:hAnsi="Century Schoolbook"/>
        </w:rPr>
        <w:t>10.6</w:t>
      </w:r>
      <w:r w:rsidRPr="000A18AA">
        <w:rPr>
          <w:rFonts w:ascii="Century Schoolbook" w:hAnsi="Century Schoolbook"/>
        </w:rPr>
        <w:t xml:space="preserve"> million</w:t>
      </w:r>
      <w:r w:rsidR="00972EDF" w:rsidRPr="000A18AA">
        <w:rPr>
          <w:rFonts w:ascii="Century Schoolbook" w:hAnsi="Century Schoolbook"/>
        </w:rPr>
        <w:t xml:space="preserve"> in </w:t>
      </w:r>
      <w:r w:rsidRPr="000A18AA">
        <w:rPr>
          <w:rFonts w:ascii="Century Schoolbook" w:hAnsi="Century Schoolbook"/>
        </w:rPr>
        <w:t>funding, which was an</w:t>
      </w:r>
      <w:r w:rsidR="00972EDF" w:rsidRPr="000A18AA">
        <w:rPr>
          <w:rFonts w:ascii="Century Schoolbook" w:hAnsi="Century Schoolbook"/>
        </w:rPr>
        <w:t xml:space="preserve"> increa</w:t>
      </w:r>
      <w:r w:rsidRPr="000A18AA">
        <w:rPr>
          <w:rFonts w:ascii="Century Schoolbook" w:hAnsi="Century Schoolbook"/>
        </w:rPr>
        <w:t xml:space="preserve">se in overall funding from FY2015. Two new RRH projects were funded, as well as CoC planning dollars. The last four projects in Tier 2 were not funded for renewal. </w:t>
      </w:r>
      <w:r w:rsidR="00972EDF" w:rsidRPr="000A18AA">
        <w:rPr>
          <w:rFonts w:ascii="Century Schoolbook" w:hAnsi="Century Schoolbook"/>
        </w:rPr>
        <w:t xml:space="preserve"> </w:t>
      </w:r>
      <w:r w:rsidRPr="000A18AA">
        <w:rPr>
          <w:rFonts w:ascii="Century Schoolbook" w:hAnsi="Century Schoolbook"/>
        </w:rPr>
        <w:t xml:space="preserve">The use of reallocation helped to secure more funding by strengthening the region’s application score. The FY2017 NOFA publish date has not been announced. </w:t>
      </w:r>
    </w:p>
    <w:p w14:paraId="45957026" w14:textId="782008F7" w:rsidR="004972E7" w:rsidRPr="000A18AA" w:rsidRDefault="004972E7">
      <w:pPr>
        <w:rPr>
          <w:rFonts w:ascii="Century Schoolbook" w:hAnsi="Century Schoolbook"/>
        </w:rPr>
      </w:pPr>
      <w:r w:rsidRPr="000A18AA">
        <w:rPr>
          <w:rFonts w:ascii="Century Schoolbook" w:hAnsi="Century Schoolbook"/>
          <w:b/>
        </w:rPr>
        <w:t>CoC Governance Board and Ranking Committee:</w:t>
      </w:r>
      <w:r w:rsidRPr="000A18AA">
        <w:rPr>
          <w:rFonts w:ascii="Century Schoolbook" w:hAnsi="Century Schoolbook"/>
        </w:rPr>
        <w:t xml:space="preserve"> </w:t>
      </w:r>
      <w:r w:rsidRPr="000A18AA">
        <w:rPr>
          <w:rFonts w:ascii="Century Schoolbook" w:hAnsi="Century Schoolbook"/>
        </w:rPr>
        <w:br/>
        <w:t>There is a new governing structure within the CoC as of January 1</w:t>
      </w:r>
      <w:r w:rsidRPr="000A18AA">
        <w:rPr>
          <w:rFonts w:ascii="Century Schoolbook" w:hAnsi="Century Schoolbook"/>
          <w:vertAlign w:val="superscript"/>
        </w:rPr>
        <w:t>st,</w:t>
      </w:r>
      <w:r w:rsidRPr="000A18AA">
        <w:rPr>
          <w:rFonts w:ascii="Century Schoolbook" w:hAnsi="Century Schoolbook"/>
        </w:rPr>
        <w:t xml:space="preserve"> 2017. The Governance Board </w:t>
      </w:r>
      <w:r w:rsidR="00972EDF" w:rsidRPr="000A18AA">
        <w:rPr>
          <w:rFonts w:ascii="Century Schoolbook" w:hAnsi="Century Schoolbook"/>
        </w:rPr>
        <w:t xml:space="preserve">includes many members from 2016 </w:t>
      </w:r>
      <w:r w:rsidRPr="000A18AA">
        <w:rPr>
          <w:rFonts w:ascii="Century Schoolbook" w:hAnsi="Century Schoolbook"/>
        </w:rPr>
        <w:t>Executive Committee,</w:t>
      </w:r>
      <w:r w:rsidR="00972EDF" w:rsidRPr="000A18AA">
        <w:rPr>
          <w:rFonts w:ascii="Century Schoolbook" w:hAnsi="Century Schoolbook"/>
        </w:rPr>
        <w:t xml:space="preserve"> with the addi</w:t>
      </w:r>
      <w:r w:rsidRPr="000A18AA">
        <w:rPr>
          <w:rFonts w:ascii="Century Schoolbook" w:hAnsi="Century Schoolbook"/>
        </w:rPr>
        <w:t xml:space="preserve">tional members from different community stakeholder organizations. </w:t>
      </w:r>
    </w:p>
    <w:p w14:paraId="08560423" w14:textId="4602EAF7" w:rsidR="004972E7" w:rsidRPr="000A18AA" w:rsidRDefault="004972E7">
      <w:pPr>
        <w:rPr>
          <w:rFonts w:ascii="Century Schoolbook" w:hAnsi="Century Schoolbook"/>
        </w:rPr>
      </w:pPr>
      <w:r w:rsidRPr="000A18AA">
        <w:rPr>
          <w:rFonts w:ascii="Century Schoolbook" w:hAnsi="Century Schoolbook"/>
        </w:rPr>
        <w:t xml:space="preserve">The </w:t>
      </w:r>
      <w:r w:rsidR="00972EDF" w:rsidRPr="000A18AA">
        <w:rPr>
          <w:rFonts w:ascii="Century Schoolbook" w:hAnsi="Century Schoolbook"/>
        </w:rPr>
        <w:t>Ranking Committee needs to be formed for 2017</w:t>
      </w:r>
      <w:r w:rsidRPr="000A18AA">
        <w:rPr>
          <w:rFonts w:ascii="Century Schoolbook" w:hAnsi="Century Schoolbook"/>
        </w:rPr>
        <w:t xml:space="preserve">. Nominations will be sent out shortly and accepted through COB on 2/13/17. Persons employed/representing agencies that receive funding through the CoC are ineligible to participate on the Ranking Committee. Nominations and bios will be distributed to the CoC for a vote on Ranking Committee membership at the 2/17/17  COC meeting. </w:t>
      </w:r>
    </w:p>
    <w:p w14:paraId="5757F48F" w14:textId="66E97300" w:rsidR="00972EDF" w:rsidRPr="000A18AA" w:rsidRDefault="004972E7">
      <w:pPr>
        <w:rPr>
          <w:rFonts w:ascii="Century Schoolbook" w:hAnsi="Century Schoolbook"/>
        </w:rPr>
      </w:pPr>
      <w:r w:rsidRPr="000A18AA">
        <w:rPr>
          <w:rFonts w:ascii="Century Schoolbook" w:hAnsi="Century Schoolbook"/>
        </w:rPr>
        <w:t xml:space="preserve">The function of the Governance Board will no longer focus on determining ranking criterion/weight of criterion; the GB will make recommendations to the Ranking Committee based on HUD priorities, regional performance, and regional needs/gaps, and the Ranking Committee will finalize ranking/points based on this information.  The Ranking committee will meet throughout the year. </w:t>
      </w:r>
    </w:p>
    <w:p w14:paraId="64507520" w14:textId="3430CB5E" w:rsidR="00C3630F" w:rsidRPr="000A18AA" w:rsidRDefault="000A18AA" w:rsidP="000A18AA">
      <w:pPr>
        <w:rPr>
          <w:rFonts w:ascii="Century Schoolbook" w:hAnsi="Century Schoolbook"/>
        </w:rPr>
      </w:pPr>
      <w:r>
        <w:rPr>
          <w:rFonts w:ascii="Century Schoolbook" w:hAnsi="Century Schoolbook"/>
          <w:b/>
        </w:rPr>
        <w:lastRenderedPageBreak/>
        <w:t xml:space="preserve">Non-CoC </w:t>
      </w:r>
      <w:r w:rsidR="00320CF3" w:rsidRPr="000A18AA">
        <w:rPr>
          <w:rFonts w:ascii="Century Schoolbook" w:hAnsi="Century Schoolbook"/>
          <w:b/>
        </w:rPr>
        <w:t>Funding Priorities:</w:t>
      </w:r>
      <w:r w:rsidR="00320CF3" w:rsidRPr="000A18AA">
        <w:rPr>
          <w:rFonts w:ascii="Century Schoolbook" w:hAnsi="Century Schoolbook"/>
        </w:rPr>
        <w:t xml:space="preserve"> </w:t>
      </w:r>
      <w:r w:rsidR="00320CF3" w:rsidRPr="000A18AA">
        <w:rPr>
          <w:rFonts w:ascii="Century Schoolbook" w:hAnsi="Century Schoolbook"/>
        </w:rPr>
        <w:br/>
      </w:r>
      <w:r>
        <w:rPr>
          <w:rFonts w:ascii="Century Schoolbook" w:hAnsi="Century Schoolbook"/>
        </w:rPr>
        <w:t xml:space="preserve">Funding priority categories were clarified. If multiple programs are competing for non-CoC funds, and asking the CoC to provide letters of support, the programs that will receive the letters of support will be those that best meet the region’s needs based on gap analyses. </w:t>
      </w:r>
    </w:p>
    <w:p w14:paraId="5452A717" w14:textId="29885F7A" w:rsidR="000A18AA" w:rsidRDefault="00DB411F">
      <w:pPr>
        <w:rPr>
          <w:rFonts w:ascii="Century Schoolbook" w:hAnsi="Century Schoolbook"/>
        </w:rPr>
      </w:pPr>
      <w:r w:rsidRPr="000A18AA">
        <w:rPr>
          <w:rFonts w:ascii="Century Schoolbook" w:hAnsi="Century Schoolbook"/>
          <w:b/>
        </w:rPr>
        <w:t>HMIS Updates:</w:t>
      </w:r>
      <w:r w:rsidRPr="000A18AA">
        <w:rPr>
          <w:rFonts w:ascii="Century Schoolbook" w:hAnsi="Century Schoolbook"/>
        </w:rPr>
        <w:t xml:space="preserve"> </w:t>
      </w:r>
      <w:r w:rsidRPr="000A18AA">
        <w:rPr>
          <w:rFonts w:ascii="Century Schoolbook" w:hAnsi="Century Schoolbook"/>
        </w:rPr>
        <w:br/>
      </w:r>
      <w:r w:rsidR="000A18AA">
        <w:rPr>
          <w:rFonts w:ascii="Century Schoolbook" w:hAnsi="Century Schoolbook"/>
        </w:rPr>
        <w:t>As of February 1</w:t>
      </w:r>
      <w:r w:rsidR="000A18AA" w:rsidRPr="000A18AA">
        <w:rPr>
          <w:rFonts w:ascii="Century Schoolbook" w:hAnsi="Century Schoolbook"/>
          <w:vertAlign w:val="superscript"/>
        </w:rPr>
        <w:t>st</w:t>
      </w:r>
      <w:r w:rsidR="000A18AA">
        <w:rPr>
          <w:rFonts w:ascii="Century Schoolbook" w:hAnsi="Century Schoolbook"/>
        </w:rPr>
        <w:t>, t</w:t>
      </w:r>
      <w:r w:rsidR="00281ACB">
        <w:rPr>
          <w:rFonts w:ascii="Century Schoolbook" w:hAnsi="Century Schoolbook"/>
        </w:rPr>
        <w:t xml:space="preserve">here will be an addition of </w:t>
      </w:r>
      <w:bookmarkStart w:id="0" w:name="_GoBack"/>
      <w:bookmarkEnd w:id="0"/>
      <w:r w:rsidR="000A18AA">
        <w:rPr>
          <w:rFonts w:ascii="Century Schoolbook" w:hAnsi="Century Schoolbook"/>
        </w:rPr>
        <w:t xml:space="preserve">a data element to indicate specific disabling condition/special needs. This will be indicated through a yes/no drop down menu, then user will input specific disabling condition, if it is documented, if they are receiving services, and if it is expected to be ongoing. This information will auto-calculate for CH status of a household, which will help with the by-name list of CH households for prioritized referrals. </w:t>
      </w:r>
    </w:p>
    <w:p w14:paraId="05454A03" w14:textId="77777777" w:rsidR="000A18AA" w:rsidRDefault="000A18AA">
      <w:pPr>
        <w:rPr>
          <w:rFonts w:ascii="Century Schoolbook" w:hAnsi="Century Schoolbook"/>
        </w:rPr>
      </w:pPr>
      <w:r>
        <w:rPr>
          <w:rFonts w:ascii="Century Schoolbook" w:hAnsi="Century Schoolbook"/>
        </w:rPr>
        <w:t xml:space="preserve">There is now a report built through which providers can identify all CH households in their programs. </w:t>
      </w:r>
    </w:p>
    <w:p w14:paraId="64557BC5" w14:textId="0C3A3AFA" w:rsidR="00DB411F" w:rsidRPr="000A18AA" w:rsidRDefault="000A18AA">
      <w:pPr>
        <w:rPr>
          <w:rFonts w:ascii="Century Schoolbook" w:hAnsi="Century Schoolbook"/>
        </w:rPr>
      </w:pPr>
      <w:r>
        <w:rPr>
          <w:rFonts w:ascii="Century Schoolbook" w:hAnsi="Century Schoolbook"/>
        </w:rPr>
        <w:t xml:space="preserve">HMIS agreements are due 1/27/17. LICH is following up with HUD to see if HMIS funding can be used to purchase computers for HMIS use. </w:t>
      </w:r>
      <w:r>
        <w:rPr>
          <w:rFonts w:ascii="Century Schoolbook" w:hAnsi="Century Schoolbook"/>
        </w:rPr>
        <w:br/>
      </w:r>
      <w:r w:rsidR="00DB411F" w:rsidRPr="000A18AA">
        <w:rPr>
          <w:rFonts w:ascii="Century Schoolbook" w:hAnsi="Century Schoolbook"/>
        </w:rPr>
        <w:br/>
      </w:r>
      <w:r w:rsidR="00145A72" w:rsidRPr="000A18AA">
        <w:rPr>
          <w:rFonts w:ascii="Century Schoolbook" w:hAnsi="Century Schoolbook"/>
        </w:rPr>
        <w:t xml:space="preserve">December DQR </w:t>
      </w:r>
      <w:r w:rsidR="00D35F83" w:rsidRPr="000A18AA">
        <w:rPr>
          <w:rFonts w:ascii="Century Schoolbook" w:hAnsi="Century Schoolbook"/>
        </w:rPr>
        <w:t xml:space="preserve">– </w:t>
      </w:r>
      <w:r>
        <w:rPr>
          <w:rFonts w:ascii="Century Schoolbook" w:hAnsi="Century Schoolbook"/>
        </w:rPr>
        <w:t>there were issues related to disabling</w:t>
      </w:r>
      <w:r w:rsidR="00D35F83" w:rsidRPr="000A18AA">
        <w:rPr>
          <w:rFonts w:ascii="Century Schoolbook" w:hAnsi="Century Schoolbook"/>
        </w:rPr>
        <w:t xml:space="preserve"> conditions, report was delayed</w:t>
      </w:r>
      <w:r>
        <w:rPr>
          <w:rFonts w:ascii="Century Schoolbook" w:hAnsi="Century Schoolbook"/>
        </w:rPr>
        <w:t>.</w:t>
      </w:r>
    </w:p>
    <w:p w14:paraId="5485ECAE" w14:textId="7D922F24" w:rsidR="00972EDF" w:rsidRPr="009074A8" w:rsidRDefault="007F5D47">
      <w:pPr>
        <w:rPr>
          <w:rFonts w:ascii="Century Schoolbook" w:hAnsi="Century Schoolbook"/>
        </w:rPr>
      </w:pPr>
      <w:r w:rsidRPr="000A18AA">
        <w:rPr>
          <w:rFonts w:ascii="Century Schoolbook" w:hAnsi="Century Schoolbook"/>
          <w:b/>
        </w:rPr>
        <w:t>2017 HIC</w:t>
      </w:r>
      <w:r w:rsidR="00DB411F" w:rsidRPr="000A18AA">
        <w:rPr>
          <w:rFonts w:ascii="Century Schoolbook" w:hAnsi="Century Schoolbook"/>
          <w:b/>
        </w:rPr>
        <w:t xml:space="preserve"> &amp;</w:t>
      </w:r>
      <w:r w:rsidRPr="000A18AA">
        <w:rPr>
          <w:rFonts w:ascii="Century Schoolbook" w:hAnsi="Century Schoolbook"/>
          <w:b/>
        </w:rPr>
        <w:t xml:space="preserve"> PIT</w:t>
      </w:r>
      <w:r w:rsidR="00DB411F" w:rsidRPr="000A18AA">
        <w:rPr>
          <w:rFonts w:ascii="Century Schoolbook" w:hAnsi="Century Schoolbook"/>
          <w:b/>
        </w:rPr>
        <w:t>:</w:t>
      </w:r>
      <w:r w:rsidR="009074A8">
        <w:rPr>
          <w:rFonts w:ascii="Century Schoolbook" w:hAnsi="Century Schoolbook"/>
          <w:b/>
        </w:rPr>
        <w:br/>
      </w:r>
      <w:r w:rsidR="009074A8" w:rsidRPr="009074A8">
        <w:rPr>
          <w:rFonts w:ascii="Century Schoolbook" w:hAnsi="Century Schoolbook"/>
        </w:rPr>
        <w:t>Forms for the HIC/PIT reporting on 1/25 were reviewed and clarified.</w:t>
      </w:r>
    </w:p>
    <w:p w14:paraId="333B0696" w14:textId="7929D44E" w:rsidR="000A18AA" w:rsidRPr="000A18AA" w:rsidRDefault="000A18AA">
      <w:pPr>
        <w:rPr>
          <w:rFonts w:ascii="Century Schoolbook" w:hAnsi="Century Schoolbook"/>
        </w:rPr>
      </w:pPr>
    </w:p>
    <w:sectPr w:rsidR="000A18AA" w:rsidRPr="000A1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EDF"/>
    <w:rsid w:val="000655C5"/>
    <w:rsid w:val="000A18AA"/>
    <w:rsid w:val="00145A72"/>
    <w:rsid w:val="00251703"/>
    <w:rsid w:val="0025252F"/>
    <w:rsid w:val="00281ACB"/>
    <w:rsid w:val="002C1B34"/>
    <w:rsid w:val="00320CF3"/>
    <w:rsid w:val="00323E1A"/>
    <w:rsid w:val="00395D53"/>
    <w:rsid w:val="004972E7"/>
    <w:rsid w:val="00730E5C"/>
    <w:rsid w:val="007F5D47"/>
    <w:rsid w:val="009074A8"/>
    <w:rsid w:val="00972EDF"/>
    <w:rsid w:val="009F1275"/>
    <w:rsid w:val="00C3630F"/>
    <w:rsid w:val="00C60340"/>
    <w:rsid w:val="00D0150F"/>
    <w:rsid w:val="00D35F83"/>
    <w:rsid w:val="00DA0CC9"/>
    <w:rsid w:val="00DB411F"/>
    <w:rsid w:val="00E93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35DEE"/>
  <w15:chartTrackingRefBased/>
  <w15:docId w15:val="{868DBD87-F6F1-4A7C-966E-48C8456E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3" ma:contentTypeDescription="Create a new document." ma:contentTypeScope="" ma:versionID="6250a7f63a29519857bd84bbdc7885d3">
  <xsd:schema xmlns:xsd="http://www.w3.org/2001/XMLSchema" xmlns:xs="http://www.w3.org/2001/XMLSchema" xmlns:p="http://schemas.microsoft.com/office/2006/metadata/properties" xmlns:ns2="0c408069-27ef-456c-b32e-53750250f17c" targetNamespace="http://schemas.microsoft.com/office/2006/metadata/properties" ma:root="true" ma:fieldsID="86deab4eedc1648709f3829e42482bdd" ns2:_="">
    <xsd:import namespace="0c408069-27ef-456c-b32e-53750250f17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FE3AD8-4CD9-4D1D-A7AC-B8EC164F2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6B86EBC-556C-4672-BB20-3F0715377BB1}">
  <ds:schemaRefs>
    <ds:schemaRef ds:uri="http://schemas.microsoft.com/sharepoint/v3/contenttype/forms"/>
  </ds:schemaRefs>
</ds:datastoreItem>
</file>

<file path=customXml/itemProps3.xml><?xml version="1.0" encoding="utf-8"?>
<ds:datastoreItem xmlns:ds="http://schemas.openxmlformats.org/officeDocument/2006/customXml" ds:itemID="{7644D59C-03BA-47CE-92E8-9BE7BBEA661B}">
  <ds:schemaRefs>
    <ds:schemaRef ds:uri="http://schemas.microsoft.com/office/2006/documentManagement/types"/>
    <ds:schemaRef ds:uri="http://purl.org/dc/elements/1.1/"/>
    <ds:schemaRef ds:uri="http://www.w3.org/XML/1998/namespace"/>
    <ds:schemaRef ds:uri="http://schemas.microsoft.com/office/infopath/2007/PartnerControls"/>
    <ds:schemaRef ds:uri="http://purl.org/dc/dcmitype/"/>
    <ds:schemaRef ds:uri="http://purl.org/dc/terms/"/>
    <ds:schemaRef ds:uri="http://schemas.openxmlformats.org/package/2006/metadata/core-properties"/>
    <ds:schemaRef ds:uri="0c408069-27ef-456c-b32e-53750250f17c"/>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3917</TotalTime>
  <Pages>2</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Giuffrida</dc:creator>
  <cp:keywords/>
  <dc:description/>
  <cp:lastModifiedBy>Gabrielle Fasano</cp:lastModifiedBy>
  <cp:revision>7</cp:revision>
  <dcterms:created xsi:type="dcterms:W3CDTF">2017-01-23T14:46:00Z</dcterms:created>
  <dcterms:modified xsi:type="dcterms:W3CDTF">2017-02-10T13:23:00Z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